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p>
    <w:p>
      <w:pPr>
        <w:jc w:val="center"/>
        <w:rPr>
          <w:rFonts w:hint="eastAsia"/>
        </w:rPr>
      </w:pPr>
    </w:p>
    <w:p>
      <w:pPr>
        <w:jc w:val="center"/>
        <w:rPr>
          <w:rFonts w:hint="eastAsia"/>
        </w:rPr>
      </w:pPr>
    </w:p>
    <w:p>
      <w:pPr>
        <w:jc w:val="center"/>
        <w:rPr>
          <w:rFonts w:hint="eastAsia"/>
        </w:rPr>
      </w:pPr>
    </w:p>
    <w:p>
      <w:pP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sz w:val="32"/>
          <w:szCs w:val="32"/>
        </w:rPr>
      </w:pPr>
    </w:p>
    <w:p>
      <w:pPr>
        <w:jc w:val="center"/>
        <w:rPr>
          <w:rFonts w:hint="eastAsia" w:ascii="仿宋" w:hAnsi="仿宋" w:eastAsia="仿宋"/>
          <w:b/>
          <w:color w:val="FF0000"/>
          <w:sz w:val="32"/>
          <w:szCs w:val="32"/>
          <w:u w:val="single"/>
        </w:rPr>
      </w:pPr>
      <w:r>
        <w:rPr>
          <w:rFonts w:hint="eastAsia" w:ascii="仿宋" w:hAnsi="仿宋" w:eastAsia="仿宋"/>
          <w:sz w:val="32"/>
          <w:szCs w:val="32"/>
        </w:rPr>
        <w:t>驻开环函[201</w:t>
      </w:r>
      <w:r>
        <w:rPr>
          <w:rFonts w:hint="eastAsia" w:ascii="仿宋" w:hAnsi="仿宋" w:eastAsia="仿宋"/>
          <w:sz w:val="32"/>
          <w:szCs w:val="32"/>
          <w:lang w:val="en-US" w:eastAsia="zh-CN"/>
        </w:rPr>
        <w:t>9</w:t>
      </w:r>
      <w:r>
        <w:rPr>
          <w:rFonts w:hint="eastAsia" w:ascii="仿宋" w:hAnsi="仿宋" w:eastAsia="仿宋"/>
          <w:sz w:val="32"/>
          <w:szCs w:val="32"/>
        </w:rPr>
        <w:t>]</w:t>
      </w:r>
      <w:r>
        <w:rPr>
          <w:rFonts w:hint="eastAsia" w:ascii="仿宋" w:hAnsi="仿宋" w:eastAsia="仿宋"/>
          <w:sz w:val="32"/>
          <w:szCs w:val="32"/>
          <w:lang w:val="en-US" w:eastAsia="zh-CN"/>
        </w:rPr>
        <w:t>13</w:t>
      </w:r>
      <w:r>
        <w:rPr>
          <w:rFonts w:hint="eastAsia" w:ascii="仿宋" w:hAnsi="仿宋" w:eastAsia="仿宋"/>
          <w:sz w:val="32"/>
          <w:szCs w:val="32"/>
        </w:rPr>
        <w:t>号</w:t>
      </w:r>
    </w:p>
    <w:p>
      <w:pPr>
        <w:jc w:val="center"/>
        <w:rPr>
          <w:rFonts w:hint="eastAsia"/>
          <w:sz w:val="32"/>
          <w:szCs w:val="32"/>
        </w:rPr>
      </w:pPr>
    </w:p>
    <w:p>
      <w:pPr>
        <w:jc w:val="center"/>
        <w:rPr>
          <w:rFonts w:hint="eastAsia"/>
          <w:b/>
          <w:bCs/>
          <w:sz w:val="44"/>
          <w:szCs w:val="44"/>
        </w:rPr>
      </w:pPr>
    </w:p>
    <w:p>
      <w:pPr>
        <w:jc w:val="center"/>
        <w:rPr>
          <w:rFonts w:hint="eastAsia" w:ascii="宋体" w:hAnsi="宋体" w:eastAsia="宋体" w:cs="Times New Roman"/>
          <w:b/>
          <w:bCs/>
          <w:sz w:val="36"/>
          <w:szCs w:val="36"/>
          <w:lang w:val="en-US" w:eastAsia="zh-CN"/>
        </w:rPr>
      </w:pPr>
      <w:r>
        <w:rPr>
          <w:rFonts w:hint="eastAsia" w:ascii="宋体" w:hAnsi="宋体" w:eastAsia="宋体" w:cs="宋体"/>
          <w:b/>
          <w:bCs/>
          <w:sz w:val="36"/>
          <w:szCs w:val="36"/>
        </w:rPr>
        <w:t>关于</w:t>
      </w:r>
      <w:r>
        <w:rPr>
          <w:rFonts w:hint="eastAsia" w:ascii="宋体" w:hAnsi="宋体" w:eastAsia="宋体" w:cs="Times New Roman"/>
          <w:b/>
          <w:bCs/>
          <w:sz w:val="36"/>
          <w:szCs w:val="36"/>
          <w:lang w:val="en-US" w:eastAsia="zh-CN"/>
        </w:rPr>
        <w:t>2014年开发区新建公共租赁住房建设项目</w:t>
      </w:r>
    </w:p>
    <w:p>
      <w:pPr>
        <w:jc w:val="center"/>
        <w:rPr>
          <w:rFonts w:hint="eastAsia" w:ascii="宋体" w:hAnsi="宋体" w:eastAsia="宋体" w:cs="宋体"/>
          <w:b/>
          <w:bCs/>
          <w:sz w:val="36"/>
          <w:szCs w:val="36"/>
        </w:rPr>
      </w:pPr>
      <w:r>
        <w:rPr>
          <w:rFonts w:hint="eastAsia" w:ascii="宋体" w:hAnsi="宋体" w:eastAsia="宋体" w:cs="宋体"/>
          <w:b/>
          <w:bCs/>
          <w:sz w:val="36"/>
          <w:szCs w:val="36"/>
        </w:rPr>
        <w:t>固体废物污染防治设施竣工环境保护验收合格的函</w:t>
      </w:r>
    </w:p>
    <w:p/>
    <w:p/>
    <w:p>
      <w:pPr>
        <w:spacing w:line="360" w:lineRule="auto"/>
        <w:rPr>
          <w:rFonts w:hint="eastAsia" w:ascii="仿宋" w:hAnsi="仿宋" w:eastAsia="仿宋" w:cs="仿宋"/>
          <w:bCs/>
          <w:kern w:val="0"/>
          <w:sz w:val="32"/>
          <w:szCs w:val="32"/>
        </w:rPr>
      </w:pPr>
      <w:r>
        <w:rPr>
          <w:rFonts w:hint="eastAsia" w:ascii="仿宋" w:hAnsi="仿宋" w:eastAsia="仿宋" w:cs="仿宋"/>
          <w:b/>
          <w:bCs/>
          <w:sz w:val="32"/>
          <w:szCs w:val="32"/>
          <w:lang w:val="en-US" w:eastAsia="zh-CN"/>
        </w:rPr>
        <w:t>2014年开发区新建公共租赁住房建设项目</w:t>
      </w:r>
      <w:r>
        <w:rPr>
          <w:rFonts w:hint="eastAsia" w:ascii="仿宋" w:hAnsi="仿宋" w:eastAsia="仿宋" w:cs="仿宋"/>
          <w:bCs/>
          <w:kern w:val="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sz w:val="32"/>
          <w:szCs w:val="32"/>
          <w:lang w:eastAsia="zh-CN"/>
        </w:rPr>
        <w:t xml:space="preserve"> </w:t>
      </w:r>
      <w:r>
        <w:rPr>
          <w:rFonts w:hint="eastAsia" w:ascii="仿宋" w:hAnsi="仿宋" w:eastAsia="仿宋" w:cs="仿宋"/>
          <w:bCs/>
          <w:color w:val="000000"/>
          <w:sz w:val="32"/>
          <w:szCs w:val="32"/>
        </w:rPr>
        <w:t>2019年6月29日</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驻马店市生态环境局经济开发区分局组织建设单位、环评单位、验收监测单位等单位代表和特邀专家</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验收组名单附后</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根据《2014年开发区新建公共租赁住房建设项目竣工环境保护验收监测报告</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固废</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并对照《建设项目竣工环境保护验收暂行办</w:t>
      </w:r>
      <w:r>
        <w:rPr>
          <w:rFonts w:hint="eastAsia" w:ascii="仿宋" w:hAnsi="仿宋" w:eastAsia="仿宋" w:cs="仿宋"/>
          <w:bCs/>
          <w:color w:val="000000"/>
          <w:sz w:val="32"/>
          <w:szCs w:val="32"/>
          <w:lang w:eastAsia="zh-CN"/>
        </w:rPr>
        <w:t>法》，</w:t>
      </w:r>
      <w:r>
        <w:rPr>
          <w:rFonts w:hint="eastAsia" w:ascii="仿宋" w:hAnsi="仿宋" w:eastAsia="仿宋" w:cs="仿宋"/>
          <w:bCs/>
          <w:color w:val="000000"/>
          <w:sz w:val="32"/>
          <w:szCs w:val="32"/>
        </w:rPr>
        <w:t>严格依照国家有关法律法规、建设项目竣工环境保护验收技术规范、该项目环境影响报告表和审批部门审批决定等要求对该项目进行验收</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提出意见如下：</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b/>
          <w:sz w:val="32"/>
          <w:szCs w:val="32"/>
        </w:rPr>
      </w:pPr>
      <w:r>
        <w:rPr>
          <w:rFonts w:hint="eastAsia" w:ascii="仿宋" w:hAnsi="仿宋" w:eastAsia="仿宋" w:cs="仿宋"/>
          <w:b/>
          <w:sz w:val="32"/>
          <w:szCs w:val="32"/>
          <w:lang w:eastAsia="zh-CN"/>
        </w:rPr>
        <w:t>一</w:t>
      </w:r>
      <w:r>
        <w:rPr>
          <w:rFonts w:hint="eastAsia" w:ascii="仿宋" w:hAnsi="仿宋" w:eastAsia="仿宋" w:cs="仿宋"/>
          <w:b/>
          <w:sz w:val="32"/>
          <w:szCs w:val="32"/>
        </w:rPr>
        <w:t>、项目基本情况</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sz w:val="32"/>
          <w:szCs w:val="32"/>
        </w:rPr>
        <w:t>（一）</w:t>
      </w:r>
      <w:r>
        <w:rPr>
          <w:rFonts w:hint="eastAsia" w:ascii="仿宋" w:hAnsi="仿宋" w:eastAsia="仿宋" w:cs="仿宋"/>
          <w:b/>
          <w:bCs/>
          <w:sz w:val="32"/>
          <w:szCs w:val="32"/>
        </w:rPr>
        <w:t>项目建设地点、规模、主要建设内容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bCs/>
          <w:color w:val="000000"/>
          <w:sz w:val="32"/>
          <w:szCs w:val="32"/>
          <w:lang w:val="en-US" w:eastAsia="zh-CN"/>
        </w:rPr>
      </w:pPr>
      <w:r>
        <w:rPr>
          <w:rFonts w:hint="eastAsia" w:ascii="仿宋" w:hAnsi="仿宋" w:eastAsia="仿宋" w:cs="仿宋"/>
          <w:bCs/>
          <w:color w:val="000000"/>
          <w:sz w:val="32"/>
          <w:szCs w:val="32"/>
          <w:lang w:val="en-US" w:eastAsia="zh-CN"/>
        </w:rPr>
        <w:t>2014年开发区新建公共租赁住房建设项目建设地点位于驻马店经济开发区智慧路与汝宁路交叉口西南角。占地面积15578.61m</w:t>
      </w:r>
      <w:r>
        <w:rPr>
          <w:rFonts w:hint="eastAsia" w:ascii="仿宋" w:hAnsi="仿宋" w:eastAsia="仿宋" w:cs="仿宋"/>
          <w:bCs/>
          <w:color w:val="000000"/>
          <w:sz w:val="32"/>
          <w:szCs w:val="32"/>
          <w:vertAlign w:val="superscript"/>
          <w:lang w:val="en-US" w:eastAsia="zh-CN"/>
        </w:rPr>
        <w:t>2</w:t>
      </w:r>
      <w:r>
        <w:rPr>
          <w:rFonts w:hint="eastAsia" w:ascii="仿宋" w:hAnsi="仿宋" w:eastAsia="仿宋" w:cs="仿宋"/>
          <w:bCs/>
          <w:color w:val="000000"/>
          <w:sz w:val="32"/>
          <w:szCs w:val="32"/>
          <w:vertAlign w:val="baseline"/>
          <w:lang w:val="en-US" w:eastAsia="zh-CN"/>
        </w:rPr>
        <w:t>，</w:t>
      </w:r>
      <w:r>
        <w:rPr>
          <w:rFonts w:hint="eastAsia" w:ascii="仿宋" w:hAnsi="仿宋" w:eastAsia="仿宋" w:cs="仿宋"/>
          <w:bCs/>
          <w:color w:val="000000"/>
          <w:sz w:val="32"/>
          <w:szCs w:val="32"/>
          <w:lang w:val="en-US" w:eastAsia="zh-CN"/>
        </w:rPr>
        <w:t>总建筑面积26480.86m</w:t>
      </w:r>
      <w:r>
        <w:rPr>
          <w:rFonts w:hint="eastAsia" w:ascii="仿宋" w:hAnsi="仿宋" w:eastAsia="仿宋" w:cs="仿宋"/>
          <w:bCs/>
          <w:color w:val="000000"/>
          <w:sz w:val="32"/>
          <w:szCs w:val="32"/>
          <w:vertAlign w:val="superscript"/>
          <w:lang w:val="en-US" w:eastAsia="zh-CN"/>
        </w:rPr>
        <w:t>2</w:t>
      </w:r>
      <w:r>
        <w:rPr>
          <w:rFonts w:hint="eastAsia" w:ascii="仿宋" w:hAnsi="仿宋" w:eastAsia="仿宋" w:cs="仿宋"/>
          <w:bCs/>
          <w:color w:val="000000"/>
          <w:sz w:val="32"/>
          <w:szCs w:val="32"/>
          <w:vertAlign w:val="baseline"/>
          <w:lang w:val="en-US" w:eastAsia="zh-CN"/>
        </w:rPr>
        <w:t>，</w:t>
      </w:r>
      <w:r>
        <w:rPr>
          <w:rFonts w:hint="eastAsia" w:ascii="仿宋" w:hAnsi="仿宋" w:eastAsia="仿宋" w:cs="仿宋"/>
          <w:bCs/>
          <w:color w:val="000000"/>
          <w:sz w:val="32"/>
          <w:szCs w:val="32"/>
          <w:lang w:val="en-US" w:eastAsia="zh-CN"/>
        </w:rPr>
        <w:t>主要建设4栋住宅楼、公用工程、环保工程等。</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sz w:val="32"/>
          <w:szCs w:val="32"/>
        </w:rPr>
        <w:t>（</w:t>
      </w:r>
      <w:r>
        <w:rPr>
          <w:rFonts w:hint="eastAsia" w:ascii="仿宋" w:hAnsi="仿宋" w:eastAsia="仿宋" w:cs="仿宋"/>
          <w:b/>
          <w:sz w:val="32"/>
          <w:szCs w:val="32"/>
          <w:lang w:eastAsia="zh-CN"/>
        </w:rPr>
        <w:t>二</w:t>
      </w:r>
      <w:r>
        <w:rPr>
          <w:rFonts w:hint="eastAsia" w:ascii="仿宋" w:hAnsi="仿宋" w:eastAsia="仿宋" w:cs="仿宋"/>
          <w:b/>
          <w:sz w:val="32"/>
          <w:szCs w:val="32"/>
        </w:rPr>
        <w:t>）</w:t>
      </w:r>
      <w:r>
        <w:rPr>
          <w:rFonts w:hint="eastAsia" w:ascii="仿宋" w:hAnsi="仿宋" w:eastAsia="仿宋" w:cs="仿宋"/>
          <w:b/>
          <w:bCs/>
          <w:sz w:val="32"/>
          <w:szCs w:val="32"/>
        </w:rPr>
        <w:t>建设过程及环保审批情况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bCs/>
          <w:color w:val="000000"/>
          <w:sz w:val="32"/>
          <w:szCs w:val="32"/>
          <w:lang w:val="en-US" w:eastAsia="zh-CN"/>
        </w:rPr>
      </w:pPr>
      <w:r>
        <w:rPr>
          <w:rFonts w:hint="eastAsia" w:ascii="仿宋" w:hAnsi="仿宋" w:eastAsia="仿宋" w:cs="仿宋"/>
          <w:bCs/>
          <w:color w:val="000000"/>
          <w:sz w:val="32"/>
          <w:szCs w:val="32"/>
          <w:lang w:val="en-US" w:eastAsia="zh-CN"/>
        </w:rPr>
        <w:t>项目于2014年6月委托河南蓝森环保科技有限公司编制环境影响报告表，2014年6月25日驻马店市生态环境局经济开发区分局批复该报告表(驻开环监表[2014]002号文)，2015年11月开工建设，2017年9月竣工，2019年5月委托驻马店市开发区黄淮卫生安全检测评价有限公司监测验收，编制完成验收监测报告。</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sz w:val="32"/>
          <w:szCs w:val="32"/>
        </w:rPr>
        <w:t>（</w:t>
      </w:r>
      <w:r>
        <w:rPr>
          <w:rFonts w:hint="eastAsia" w:ascii="仿宋" w:hAnsi="仿宋" w:eastAsia="仿宋" w:cs="仿宋"/>
          <w:b/>
          <w:sz w:val="32"/>
          <w:szCs w:val="32"/>
          <w:lang w:eastAsia="zh-CN"/>
        </w:rPr>
        <w:t>三</w:t>
      </w:r>
      <w:r>
        <w:rPr>
          <w:rFonts w:hint="eastAsia" w:ascii="仿宋" w:hAnsi="仿宋" w:eastAsia="仿宋" w:cs="仿宋"/>
          <w:b/>
          <w:sz w:val="32"/>
          <w:szCs w:val="32"/>
        </w:rPr>
        <w:t>）</w:t>
      </w:r>
      <w:r>
        <w:rPr>
          <w:rFonts w:hint="eastAsia" w:ascii="仿宋" w:hAnsi="仿宋" w:eastAsia="仿宋" w:cs="仿宋"/>
          <w:b/>
          <w:bCs/>
          <w:sz w:val="32"/>
          <w:szCs w:val="32"/>
        </w:rPr>
        <w:t>投资情况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项目实际总投资为5900万元，其中环保投资</w:t>
      </w:r>
      <w:r>
        <w:rPr>
          <w:rFonts w:hint="eastAsia" w:ascii="仿宋" w:hAnsi="仿宋" w:eastAsia="仿宋" w:cs="仿宋"/>
          <w:bCs/>
          <w:color w:val="000000"/>
          <w:sz w:val="32"/>
          <w:szCs w:val="32"/>
          <w:lang w:val="en-US" w:eastAsia="zh-CN"/>
        </w:rPr>
        <w:t>141</w:t>
      </w:r>
      <w:r>
        <w:rPr>
          <w:rFonts w:hint="eastAsia" w:ascii="仿宋" w:hAnsi="仿宋" w:eastAsia="仿宋" w:cs="仿宋"/>
          <w:bCs/>
          <w:color w:val="000000"/>
          <w:sz w:val="32"/>
          <w:szCs w:val="32"/>
        </w:rPr>
        <w:t>万元，占总投资的</w:t>
      </w:r>
      <w:r>
        <w:rPr>
          <w:rFonts w:hint="eastAsia" w:ascii="仿宋" w:hAnsi="仿宋" w:eastAsia="仿宋" w:cs="仿宋"/>
          <w:bCs/>
          <w:color w:val="000000"/>
          <w:sz w:val="32"/>
          <w:szCs w:val="32"/>
          <w:lang w:val="en-US" w:eastAsia="zh-CN"/>
        </w:rPr>
        <w:t>2.4</w:t>
      </w:r>
      <w:r>
        <w:rPr>
          <w:rFonts w:hint="eastAsia" w:ascii="仿宋" w:hAnsi="仿宋" w:eastAsia="仿宋" w:cs="仿宋"/>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sz w:val="32"/>
          <w:szCs w:val="32"/>
        </w:rPr>
        <w:t>（</w:t>
      </w:r>
      <w:r>
        <w:rPr>
          <w:rFonts w:hint="eastAsia" w:ascii="仿宋" w:hAnsi="仿宋" w:eastAsia="仿宋" w:cs="仿宋"/>
          <w:b/>
          <w:sz w:val="32"/>
          <w:szCs w:val="32"/>
          <w:lang w:eastAsia="zh-CN"/>
        </w:rPr>
        <w:t>四</w:t>
      </w:r>
      <w:r>
        <w:rPr>
          <w:rFonts w:hint="eastAsia" w:ascii="仿宋" w:hAnsi="仿宋" w:eastAsia="仿宋" w:cs="仿宋"/>
          <w:b/>
          <w:sz w:val="32"/>
          <w:szCs w:val="32"/>
        </w:rPr>
        <w:t>）</w:t>
      </w:r>
      <w:r>
        <w:rPr>
          <w:rFonts w:hint="eastAsia" w:ascii="仿宋" w:hAnsi="仿宋" w:eastAsia="仿宋" w:cs="仿宋"/>
          <w:b/>
          <w:bCs/>
          <w:sz w:val="32"/>
          <w:szCs w:val="32"/>
        </w:rPr>
        <w:t>验收范围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主体工程和辅助公用工程内容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2、固废：处理处置落实情况。</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b/>
          <w:sz w:val="32"/>
          <w:szCs w:val="32"/>
          <w:lang w:eastAsia="zh-CN"/>
        </w:rPr>
      </w:pPr>
      <w:r>
        <w:rPr>
          <w:rFonts w:hint="eastAsia" w:ascii="仿宋" w:hAnsi="仿宋" w:eastAsia="仿宋" w:cs="仿宋"/>
          <w:b/>
          <w:sz w:val="32"/>
          <w:szCs w:val="32"/>
          <w:lang w:eastAsia="zh-CN"/>
        </w:rPr>
        <w:t>二、工程变动情况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项目建设内容与环评及审批部门的审批决定基本一致。</w:t>
      </w:r>
    </w:p>
    <w:p>
      <w:pPr>
        <w:ind w:firstLine="643" w:firstLineChars="200"/>
        <w:rPr>
          <w:rFonts w:hint="eastAsia" w:ascii="仿宋" w:hAnsi="仿宋" w:eastAsia="仿宋" w:cs="仿宋"/>
          <w:b/>
          <w:sz w:val="32"/>
          <w:szCs w:val="32"/>
          <w:lang w:eastAsia="zh-CN"/>
        </w:rPr>
      </w:pPr>
      <w:r>
        <w:rPr>
          <w:rFonts w:hint="eastAsia" w:ascii="仿宋" w:hAnsi="仿宋" w:eastAsia="仿宋" w:cs="仿宋"/>
          <w:b/>
          <w:sz w:val="32"/>
          <w:szCs w:val="32"/>
          <w:lang w:eastAsia="zh-CN"/>
        </w:rPr>
        <w:t>三、环境保护设施建设情况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经现场检查，环保工程建设情况如下：固废主要是生活垃圾，采用垃圾箱收集。</w:t>
      </w:r>
    </w:p>
    <w:p>
      <w:pPr>
        <w:ind w:firstLine="643" w:firstLineChars="200"/>
        <w:rPr>
          <w:rFonts w:hint="eastAsia" w:ascii="仿宋" w:hAnsi="仿宋" w:eastAsia="仿宋" w:cs="仿宋"/>
          <w:b/>
          <w:sz w:val="32"/>
          <w:szCs w:val="32"/>
          <w:lang w:eastAsia="zh-CN"/>
        </w:rPr>
      </w:pPr>
      <w:r>
        <w:rPr>
          <w:rFonts w:hint="eastAsia" w:ascii="仿宋" w:hAnsi="仿宋" w:eastAsia="仿宋" w:cs="仿宋"/>
          <w:b/>
          <w:sz w:val="32"/>
          <w:szCs w:val="32"/>
          <w:lang w:eastAsia="zh-CN"/>
        </w:rPr>
        <w:t>四、环保设施调试效果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根据验收监测报告，主要结果如下：</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rPr>
        <w:t>（</w:t>
      </w:r>
      <w:r>
        <w:rPr>
          <w:rFonts w:hint="eastAsia" w:ascii="仿宋" w:hAnsi="仿宋" w:eastAsia="仿宋" w:cs="仿宋"/>
          <w:b/>
          <w:bCs w:val="0"/>
          <w:sz w:val="32"/>
          <w:szCs w:val="32"/>
          <w:lang w:eastAsia="zh-CN"/>
        </w:rPr>
        <w:t>一</w:t>
      </w:r>
      <w:r>
        <w:rPr>
          <w:rFonts w:hint="eastAsia" w:ascii="仿宋" w:hAnsi="仿宋" w:eastAsia="仿宋" w:cs="仿宋"/>
          <w:b/>
          <w:bCs w:val="0"/>
          <w:sz w:val="32"/>
          <w:szCs w:val="32"/>
        </w:rPr>
        <w:t>）验收监测生产工况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验收监测期间，已有居民入住，环保设施运行正常。</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rPr>
        <w:t>（</w:t>
      </w:r>
      <w:r>
        <w:rPr>
          <w:rFonts w:hint="eastAsia" w:ascii="仿宋" w:hAnsi="仿宋" w:eastAsia="仿宋" w:cs="仿宋"/>
          <w:b/>
          <w:bCs w:val="0"/>
          <w:sz w:val="32"/>
          <w:szCs w:val="32"/>
          <w:lang w:eastAsia="zh-CN"/>
        </w:rPr>
        <w:t>二</w:t>
      </w:r>
      <w:r>
        <w:rPr>
          <w:rFonts w:hint="eastAsia" w:ascii="仿宋" w:hAnsi="仿宋" w:eastAsia="仿宋" w:cs="仿宋"/>
          <w:b/>
          <w:bCs w:val="0"/>
          <w:sz w:val="32"/>
          <w:szCs w:val="32"/>
        </w:rPr>
        <w:t>）固废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验收监测期间，生活垃圾采用垃圾箱来进行收集，定期由环卫部门外运至城市垃圾填埋场处置。</w:t>
      </w:r>
    </w:p>
    <w:p>
      <w:pPr>
        <w:ind w:firstLine="643" w:firstLineChars="200"/>
        <w:rPr>
          <w:rFonts w:hint="eastAsia" w:ascii="仿宋" w:hAnsi="仿宋" w:eastAsia="仿宋" w:cs="仿宋"/>
          <w:b/>
          <w:sz w:val="32"/>
          <w:szCs w:val="32"/>
          <w:lang w:eastAsia="zh-CN"/>
        </w:rPr>
      </w:pPr>
      <w:r>
        <w:rPr>
          <w:rFonts w:hint="eastAsia" w:ascii="仿宋" w:hAnsi="仿宋" w:eastAsia="仿宋" w:cs="仿宋"/>
          <w:b/>
          <w:sz w:val="32"/>
          <w:szCs w:val="32"/>
          <w:lang w:eastAsia="zh-CN"/>
        </w:rPr>
        <w:t>五、验收结论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项目建设较好的执行了国家环保政策。验收监测报告编制规范，内容全面，基本符合验收监测技术规范要求；环评报告和批复要求基本得到落实，执行了环保“三同时”制度；污染物达标排放；验收资料齐全，环保规章制度健全；基本符合项目浚工环境保护验收合格条件，经进一步整改完善后，原则同意通过验收。</w:t>
      </w:r>
    </w:p>
    <w:p>
      <w:pPr>
        <w:ind w:firstLine="643" w:firstLineChars="200"/>
        <w:rPr>
          <w:rFonts w:hint="eastAsia" w:ascii="仿宋" w:hAnsi="仿宋" w:eastAsia="仿宋" w:cs="仿宋"/>
          <w:b/>
          <w:sz w:val="32"/>
          <w:szCs w:val="32"/>
          <w:lang w:eastAsia="zh-CN"/>
        </w:rPr>
      </w:pPr>
      <w:r>
        <w:rPr>
          <w:rFonts w:hint="eastAsia" w:ascii="仿宋" w:hAnsi="仿宋" w:eastAsia="仿宋" w:cs="仿宋"/>
          <w:b/>
          <w:sz w:val="32"/>
          <w:szCs w:val="32"/>
          <w:lang w:eastAsia="zh-CN"/>
        </w:rPr>
        <w:t>六、建议和要求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1、加强对生活垃圾收集、处理、贮存等环保设施的日常锥护和管理。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2、建立健全各项环保规章制度，严格落实国家环保法律法规、政策。</w:t>
      </w:r>
    </w:p>
    <w:p>
      <w:pPr>
        <w:overflowPunct w:val="0"/>
        <w:topLinePunct/>
        <w:adjustRightInd w:val="0"/>
        <w:snapToGrid w:val="0"/>
        <w:spacing w:line="360" w:lineRule="auto"/>
        <w:ind w:firstLine="640" w:firstLineChars="200"/>
        <w:rPr>
          <w:rFonts w:hint="eastAsia" w:ascii="仿宋" w:hAnsi="仿宋" w:eastAsia="仿宋" w:cs="仿宋"/>
          <w:bCs/>
          <w:sz w:val="32"/>
          <w:szCs w:val="32"/>
        </w:rPr>
      </w:pPr>
    </w:p>
    <w:p>
      <w:pPr>
        <w:spacing w:line="360" w:lineRule="auto"/>
        <w:ind w:firstLine="2240" w:firstLineChars="700"/>
        <w:jc w:val="left"/>
        <w:rPr>
          <w:rFonts w:hint="eastAsia" w:ascii="仿宋" w:hAnsi="仿宋" w:eastAsia="仿宋" w:cs="仿宋"/>
          <w:color w:val="333333"/>
          <w:kern w:val="0"/>
          <w:sz w:val="32"/>
          <w:szCs w:val="32"/>
        </w:rPr>
      </w:pPr>
    </w:p>
    <w:p>
      <w:pPr>
        <w:spacing w:line="360" w:lineRule="auto"/>
        <w:ind w:firstLine="2240" w:firstLineChars="700"/>
        <w:jc w:val="left"/>
        <w:rPr>
          <w:rFonts w:hint="eastAsia" w:ascii="仿宋" w:hAnsi="仿宋" w:eastAsia="仿宋" w:cs="仿宋"/>
          <w:color w:val="333333"/>
          <w:kern w:val="0"/>
          <w:sz w:val="32"/>
          <w:szCs w:val="32"/>
        </w:rPr>
      </w:pPr>
    </w:p>
    <w:p>
      <w:pPr>
        <w:spacing w:line="360" w:lineRule="auto"/>
        <w:ind w:firstLine="2240" w:firstLineChars="700"/>
        <w:jc w:val="left"/>
        <w:rPr>
          <w:rFonts w:hint="eastAsia" w:ascii="仿宋" w:hAnsi="仿宋" w:eastAsia="仿宋" w:cs="仿宋"/>
          <w:sz w:val="32"/>
          <w:szCs w:val="32"/>
        </w:rPr>
      </w:pPr>
      <w:r>
        <w:rPr>
          <w:rFonts w:hint="eastAsia" w:ascii="仿宋" w:hAnsi="仿宋" w:eastAsia="仿宋" w:cs="仿宋"/>
          <w:color w:val="333333"/>
          <w:kern w:val="0"/>
          <w:sz w:val="32"/>
          <w:szCs w:val="32"/>
        </w:rPr>
        <w:t>  </w:t>
      </w:r>
      <w:r>
        <w:rPr>
          <w:rFonts w:hint="eastAsia" w:ascii="仿宋" w:hAnsi="仿宋" w:eastAsia="仿宋" w:cs="仿宋"/>
          <w:sz w:val="32"/>
          <w:szCs w:val="32"/>
        </w:rPr>
        <w:t xml:space="preserve">  驻马店市环境保护局经济开发区分局</w:t>
      </w:r>
    </w:p>
    <w:p>
      <w:pPr>
        <w:spacing w:line="360" w:lineRule="auto"/>
        <w:jc w:val="left"/>
        <w:rPr>
          <w:rFonts w:hint="eastAsia" w:ascii="仿宋" w:hAnsi="仿宋" w:eastAsia="仿宋" w:cs="仿宋"/>
          <w:sz w:val="32"/>
          <w:szCs w:val="32"/>
          <w:lang w:eastAsia="zh-CN"/>
        </w:rPr>
      </w:pPr>
      <w:r>
        <w:rPr>
          <w:rFonts w:hint="eastAsia" w:ascii="仿宋" w:hAnsi="仿宋" w:eastAsia="仿宋" w:cs="仿宋"/>
          <w:sz w:val="32"/>
          <w:szCs w:val="32"/>
        </w:rPr>
        <w:t xml:space="preserve">               </w:t>
      </w:r>
    </w:p>
    <w:p>
      <w:pPr>
        <w:widowControl/>
        <w:shd w:val="clear" w:color="auto" w:fill="FFFFFF"/>
        <w:spacing w:line="360" w:lineRule="auto"/>
        <w:ind w:firstLine="420"/>
        <w:jc w:val="center"/>
        <w:rPr>
          <w:rFonts w:hint="eastAsia" w:ascii="仿宋" w:hAnsi="仿宋" w:eastAsia="仿宋" w:cs="仿宋"/>
          <w:color w:val="333333"/>
          <w:kern w:val="0"/>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2019年0</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01</w:t>
      </w:r>
      <w:r>
        <w:rPr>
          <w:rFonts w:hint="eastAsia" w:ascii="仿宋" w:hAnsi="仿宋" w:eastAsia="仿宋" w:cs="仿宋"/>
          <w:sz w:val="32"/>
          <w:szCs w:val="32"/>
        </w:rPr>
        <w:t>日</w:t>
      </w:r>
    </w:p>
    <w:p>
      <w:pPr>
        <w:widowControl/>
        <w:shd w:val="clear" w:color="auto" w:fill="FFFFFF"/>
        <w:spacing w:line="360" w:lineRule="auto"/>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w:t>
      </w:r>
      <w:bookmarkStart w:id="0" w:name="_GoBack"/>
      <w:bookmarkEnd w:id="0"/>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B066D8"/>
    <w:rsid w:val="07B066D8"/>
    <w:rsid w:val="3D256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jc w:val="left"/>
      <w:outlineLvl w:val="0"/>
    </w:pPr>
    <w:rPr>
      <w:rFonts w:ascii="宋体" w:hAnsi="宋体" w:cs="宋体"/>
      <w:kern w:val="0"/>
      <w:sz w:val="32"/>
      <w:szCs w:val="32"/>
      <w:lang w:eastAsia="en-US"/>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1"/>
    <w:next w:val="1"/>
    <w:unhideWhenUsed/>
    <w:qFormat/>
    <w:uiPriority w:val="99"/>
    <w:pPr>
      <w:spacing w:after="120" w:line="240" w:lineRule="auto"/>
      <w:ind w:left="420" w:leftChars="200" w:firstLine="420"/>
    </w:pPr>
    <w:rPr>
      <w:rFonts w:hint="default" w:ascii="Times New Roman" w:hAnsi="Times New Roman" w:eastAsia="宋体"/>
      <w:sz w:val="21"/>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2019-06-04T02:02:00Z</dcterms:created>
  <dc:creator>Administrator</dc:creator>
  <cp:lastModifiedBy>Administrator</cp:lastModifiedBy>
  <cp:lastPrinted>2019-07-01T07:17:50Z</cp:lastPrinted>
  <dcterms:modified xsi:type="dcterms:W3CDTF">2019-07-01T07:18:08Z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