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关于拟对河南乐山电缆有限公司智能控制电气装备线缆节能改造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环境影响报告表作出审批意见的公示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5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该项目位于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驻马店市驻马店经济技术产业集聚区（含驻马店经济开发区）驻马店关王庙工业集聚区</w:t>
      </w:r>
      <w:r>
        <w:rPr>
          <w:rFonts w:hint="eastAsia" w:ascii="仿宋" w:hAnsi="仿宋" w:eastAsia="仿宋" w:cs="仿宋"/>
          <w:sz w:val="30"/>
          <w:szCs w:val="30"/>
        </w:rPr>
        <w:t>，建设内容包括：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拉丝机、绞线机、挤塑机、成缆机、屏蔽机、智能自动摇盘机、机器人、数据采集端口、机房等。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根据建设项目环境影响评价审批程序的有关规定，经审议，我局拟对河南乐山电缆有限公司智能控制电气装备线缆节能改造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环境影响评价文件作出审批意见。为保证审批意见的严肃性和公正性，现</w:t>
      </w:r>
      <w:r>
        <w:rPr>
          <w:rFonts w:hint="eastAsia" w:ascii="仿宋" w:hAnsi="仿宋" w:eastAsia="仿宋" w:cs="仿宋"/>
          <w:sz w:val="30"/>
          <w:szCs w:val="30"/>
        </w:rPr>
        <w:t>将该项目予以公示。如有异议，请在公示期内反馈到我局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环评</w:t>
      </w:r>
      <w:r>
        <w:rPr>
          <w:rFonts w:hint="eastAsia" w:ascii="仿宋" w:hAnsi="仿宋" w:eastAsia="仿宋" w:cs="仿宋"/>
          <w:sz w:val="30"/>
          <w:szCs w:val="30"/>
        </w:rPr>
        <w:t>科。公示期为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</w:rPr>
        <w:t>电话：0396-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2692837</w:t>
      </w:r>
      <w:r>
        <w:rPr>
          <w:rFonts w:hint="eastAsia" w:ascii="仿宋" w:hAnsi="仿宋" w:eastAsia="仿宋" w:cs="仿宋"/>
          <w:sz w:val="30"/>
          <w:szCs w:val="30"/>
        </w:rPr>
        <w:t>       传真：0396-2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636097</w:t>
      </w: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驻马店市开发区洪河大道与文明路交叉口向西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200米路南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                           2020年1月9日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5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7B99"/>
    <w:rsid w:val="104F261E"/>
    <w:rsid w:val="178A6918"/>
    <w:rsid w:val="25386448"/>
    <w:rsid w:val="280348F3"/>
    <w:rsid w:val="39EE14FA"/>
    <w:rsid w:val="3F866E9B"/>
    <w:rsid w:val="4D127BA8"/>
    <w:rsid w:val="4DB54463"/>
    <w:rsid w:val="4FAB2589"/>
    <w:rsid w:val="50D27B99"/>
    <w:rsid w:val="5B2B4311"/>
    <w:rsid w:val="797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2019-08-26T02:19:00Z</dcterms:created>
  <dc:creator>Administrator</dc:creator>
  <cp:lastModifiedBy>Administrator</cp:lastModifiedBy>
  <cp:lastPrinted>2019-10-21T06:59:00Z</cp:lastPrinted>
  <dcterms:modified xsi:type="dcterms:W3CDTF">2020-01-08T01:51:54Z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